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F0E648" w14:textId="77777777" w:rsidR="0074437D" w:rsidRPr="0074437D" w:rsidRDefault="0074437D" w:rsidP="0074437D"/>
    <w:p w14:paraId="6EBF1D3D" w14:textId="77777777" w:rsidR="008A332F" w:rsidRDefault="0074437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4D19923" w14:textId="77777777" w:rsidR="008C6721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4A1ED1">
        <w:rPr>
          <w:rFonts w:ascii="Arial" w:hAnsi="Arial" w:cs="Arial"/>
          <w:b/>
          <w:color w:val="auto"/>
          <w:sz w:val="24"/>
          <w:szCs w:val="24"/>
        </w:rPr>
        <w:t>3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74437D">
        <w:rPr>
          <w:rFonts w:ascii="Arial" w:hAnsi="Arial" w:cs="Arial"/>
          <w:b/>
          <w:color w:val="auto"/>
          <w:sz w:val="24"/>
          <w:szCs w:val="24"/>
        </w:rPr>
        <w:t>2019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67EC9460" w14:textId="77777777" w:rsidR="009F4715" w:rsidRPr="002B50C0" w:rsidRDefault="009F4715" w:rsidP="001570C9">
      <w:pPr>
        <w:spacing w:after="360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1C79E7" w:rsidRPr="002B50C0" w14:paraId="25444B52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A051DB5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1AC1B" w14:textId="77777777" w:rsidR="001C79E7" w:rsidRPr="002B50C0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74437D">
              <w:rPr>
                <w:rFonts w:ascii="Arial" w:hAnsi="Arial" w:cs="Arial"/>
                <w:b/>
                <w:color w:val="C45911" w:themeColor="accent2" w:themeShade="BF"/>
                <w:sz w:val="24"/>
                <w:szCs w:val="24"/>
              </w:rPr>
              <w:t>Internetowa Platforma Doradztwa i Wspomagania Decyzji w Integrowanej Ochronie Roślin</w:t>
            </w:r>
          </w:p>
        </w:tc>
      </w:tr>
      <w:tr w:rsidR="001C79E7" w:rsidRPr="002B50C0" w14:paraId="69C9776A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80A5584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F7F82CB" w14:textId="77777777"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Minister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E5CAD">
              <w:rPr>
                <w:rFonts w:ascii="Arial" w:hAnsi="Arial" w:cs="Arial"/>
                <w:sz w:val="18"/>
                <w:szCs w:val="18"/>
              </w:rPr>
              <w:t>Rolnictwa I Rozwoju Wsi</w:t>
            </w:r>
          </w:p>
        </w:tc>
      </w:tr>
      <w:tr w:rsidR="001C79E7" w:rsidRPr="0030196F" w14:paraId="1BEDC36E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0F71D42" w14:textId="77777777" w:rsidR="001C79E7" w:rsidRPr="00725708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2A6190" w14:textId="77777777" w:rsidR="001C79E7" w:rsidRPr="006822BC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Wielkopolski Ośrodek Doradztwa Rolniczego w Poznaniu (WODR)</w:t>
            </w:r>
          </w:p>
        </w:tc>
      </w:tr>
      <w:tr w:rsidR="001C79E7" w:rsidRPr="002B50C0" w14:paraId="404917F7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B6F1EF1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02BE12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Ochrony Roślin - Państwowy Instytut Badawczy (IOR),</w:t>
            </w:r>
          </w:p>
          <w:p w14:paraId="21428D0F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Instytut Chemii Bioorganicznej Polskiej Akademii Nauk - Poznańskie Centrum Superkomputerowo-Sieciowe (PCSS),</w:t>
            </w:r>
          </w:p>
          <w:p w14:paraId="112A4E18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Centrum Doradztwa Rolniczego w Brwinowie (CDR),</w:t>
            </w:r>
          </w:p>
          <w:p w14:paraId="1F02B9CD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Pomorski Ośrodek Doradztwa Rolniczego w Lubaniu,</w:t>
            </w:r>
          </w:p>
          <w:p w14:paraId="469EA119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Mazowiecki Ośrodek Doradztwa Rolniczego w Warszawie,</w:t>
            </w:r>
          </w:p>
          <w:p w14:paraId="4E971BB1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Lubuski Ośrodek Doradztwa Rolniczego,</w:t>
            </w:r>
          </w:p>
          <w:p w14:paraId="160E2673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Dolnośląski Ośrodek Doradztwa Rolniczego we Wrocławiu,</w:t>
            </w:r>
          </w:p>
          <w:p w14:paraId="37E5D8C1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Kujawsko-Pomorski Ośrodek Doradztwa Rolniczego w Minikowie,</w:t>
            </w:r>
          </w:p>
          <w:p w14:paraId="07B928D4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Lubelski Ośrodek Doradztwa Rolniczego w Końskowoli,</w:t>
            </w:r>
          </w:p>
          <w:p w14:paraId="655FEFC8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Łódzki Ośrodek Doradztwa Rolniczego w Bratoszewicach,</w:t>
            </w:r>
          </w:p>
          <w:p w14:paraId="2C7EB049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Małopolski Ośrodek Doradztwa Rolniczego w Karniowicach,</w:t>
            </w:r>
          </w:p>
          <w:p w14:paraId="133DB830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Opolski Ośrodek Doradztwa Rolniczego w Łosiowie,</w:t>
            </w:r>
          </w:p>
          <w:p w14:paraId="41CFD0D8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Podkarpacki Ośrodek Doradztwa Rolniczego w Boguchwale,</w:t>
            </w:r>
          </w:p>
          <w:p w14:paraId="5C8BCC47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Podlaski Ośrodek Doradztwa Rolniczego w Szepietowie,</w:t>
            </w:r>
          </w:p>
          <w:p w14:paraId="7A28A983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Śląski Ośrodek Doradztwa Rolniczego w Częstochowie,</w:t>
            </w:r>
          </w:p>
          <w:p w14:paraId="04FC121C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Świętokrzyski Ośrodek Doradztwa Rolniczego w Modliszewicach,</w:t>
            </w:r>
          </w:p>
          <w:p w14:paraId="554F780A" w14:textId="77777777" w:rsidR="001C79E7" w:rsidRPr="000E5CAD" w:rsidRDefault="001C79E7" w:rsidP="001C79E7">
            <w:pPr>
              <w:spacing w:after="0" w:line="276" w:lineRule="auto"/>
              <w:rPr>
                <w:rFonts w:ascii="Arial" w:hAnsi="Arial" w:cs="Arial"/>
                <w:iCs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Warmińsko-Mazurski Ośrodek Doradztwa Rolniczego w Olsztynie,</w:t>
            </w:r>
          </w:p>
          <w:p w14:paraId="64BCF67D" w14:textId="77777777" w:rsidR="001C79E7" w:rsidRPr="00141A92" w:rsidRDefault="001C79E7" w:rsidP="001C79E7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iCs/>
                <w:sz w:val="18"/>
                <w:szCs w:val="18"/>
              </w:rPr>
              <w:t>Zachodniopomorski Ośrodek Doradztwa Rolniczego w Barzkowicach</w:t>
            </w:r>
          </w:p>
        </w:tc>
      </w:tr>
      <w:tr w:rsidR="001C79E7" w:rsidRPr="002B50C0" w14:paraId="2D9DE0E8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F29308D" w14:textId="77777777" w:rsidR="001C79E7" w:rsidRPr="008A332F" w:rsidRDefault="001C79E7" w:rsidP="001C79E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A38788C" w14:textId="77777777" w:rsidR="001C79E7" w:rsidRDefault="001C79E7" w:rsidP="001C79E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Program Operacyjny Polska Cyfrowa na lata 2014-2020, II Oś priorytetowa POPC – „E-administracja i otwarty rząd”, Działanie 2.1 „Wysoka dostępność i jakość e-usług publicznych”</w:t>
            </w:r>
            <w:r>
              <w:rPr>
                <w:rFonts w:ascii="Arial" w:hAnsi="Arial" w:cs="Arial"/>
                <w:sz w:val="18"/>
                <w:szCs w:val="18"/>
              </w:rPr>
              <w:t>;</w:t>
            </w:r>
          </w:p>
          <w:p w14:paraId="63757F34" w14:textId="77777777" w:rsidR="001C79E7" w:rsidRPr="00141A92" w:rsidRDefault="001C79E7" w:rsidP="001C79E7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budżet państwa - </w:t>
            </w:r>
            <w:r>
              <w:rPr>
                <w:rFonts w:cstheme="minorHAnsi"/>
              </w:rPr>
              <w:t>część 27 - informatyzacja.</w:t>
            </w:r>
          </w:p>
        </w:tc>
      </w:tr>
      <w:tr w:rsidR="009F4715" w:rsidRPr="002B50C0" w14:paraId="697B4759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CC9F728" w14:textId="77777777"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B1B68F7" w14:textId="77777777"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967E62" w14:textId="77777777" w:rsidR="009F4715" w:rsidRPr="003775CA" w:rsidRDefault="001570C9" w:rsidP="001570C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14:paraId="1D973AE9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96D01B1" w14:textId="77777777" w:rsidR="009F4715" w:rsidRPr="008A332F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E6AD68" w14:textId="77777777" w:rsidR="009F4715" w:rsidRPr="001570C9" w:rsidRDefault="001570C9" w:rsidP="009F4715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b/>
                <w:bCs/>
                <w:sz w:val="18"/>
                <w:szCs w:val="18"/>
              </w:rPr>
              <w:t>20 920 583,10 zł</w:t>
            </w:r>
          </w:p>
        </w:tc>
      </w:tr>
      <w:tr w:rsidR="009F4715" w:rsidRPr="002B50C0" w14:paraId="35749CFB" w14:textId="77777777" w:rsidTr="009F4715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DBBC51A" w14:textId="77777777" w:rsidR="009F4715" w:rsidRDefault="009F4715" w:rsidP="009F471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378542B9" w14:textId="77777777" w:rsidR="009F4715" w:rsidRPr="008A332F" w:rsidRDefault="009F4715" w:rsidP="009F4715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E5D899A" w14:textId="77777777" w:rsidR="009F4715" w:rsidRPr="001C79E7" w:rsidRDefault="001570C9" w:rsidP="001C79E7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1C79E7">
              <w:rPr>
                <w:rFonts w:ascii="Arial" w:hAnsi="Arial" w:cs="Arial"/>
                <w:iCs/>
                <w:sz w:val="18"/>
                <w:szCs w:val="18"/>
              </w:rPr>
              <w:t xml:space="preserve">od 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01-06-2019 </w:t>
            </w:r>
            <w:r w:rsidRPr="001C79E7">
              <w:rPr>
                <w:rFonts w:ascii="Arial" w:hAnsi="Arial" w:cs="Arial"/>
                <w:iCs/>
                <w:sz w:val="18"/>
                <w:szCs w:val="18"/>
              </w:rPr>
              <w:t>do</w:t>
            </w:r>
            <w:r w:rsidRPr="001C79E7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31-05-2022</w:t>
            </w:r>
          </w:p>
        </w:tc>
      </w:tr>
    </w:tbl>
    <w:p w14:paraId="55B72053" w14:textId="77777777" w:rsidR="009F4715" w:rsidRPr="00141A92" w:rsidRDefault="009F4715" w:rsidP="009F4715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 prawne</w:t>
      </w:r>
    </w:p>
    <w:p w14:paraId="6D5FF381" w14:textId="77777777" w:rsidR="001570C9" w:rsidRDefault="009F4715" w:rsidP="001570C9">
      <w:pPr>
        <w:pStyle w:val="Nagwek3"/>
        <w:ind w:left="284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 </w:t>
      </w:r>
      <w:r w:rsidRPr="002B50C0">
        <w:rPr>
          <w:rFonts w:ascii="Arial" w:hAnsi="Arial" w:cs="Arial"/>
        </w:rPr>
        <w:tab/>
      </w:r>
    </w:p>
    <w:p w14:paraId="150D9686" w14:textId="77777777" w:rsidR="001570C9" w:rsidRPr="000E5CAD" w:rsidRDefault="001570C9" w:rsidP="001570C9">
      <w:pPr>
        <w:pStyle w:val="Nagwek3"/>
        <w:ind w:left="284"/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Projekt realizuje zapisy:</w:t>
      </w:r>
    </w:p>
    <w:p w14:paraId="4554537E" w14:textId="77777777"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Dyrektywy Parlamentu Europejskiego i Rady nr 2009/128/WE z 28 października 2009 r., ustanawiająca ramy wspólnotowego działania na rzecz zrównoważonego stosowania pestycydów</w:t>
      </w:r>
    </w:p>
    <w:p w14:paraId="4F13E72F" w14:textId="77777777"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Ustawy z 8 marca 2013 r. o środkach ochrony roślin (Dz. U. poz. 455)</w:t>
      </w:r>
    </w:p>
    <w:p w14:paraId="4998CAD1" w14:textId="77777777" w:rsidR="001570C9" w:rsidRPr="000E5CAD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Rozporządzenia Ministra Rolnictwa i Rozwoju Wsi z 18 kwietnia 2013 r. w sprawie wymagań integrowanej ochrony roślin (Dz. U. Poz. 505)</w:t>
      </w:r>
    </w:p>
    <w:p w14:paraId="05A99E7A" w14:textId="77777777" w:rsidR="001570C9" w:rsidRDefault="001570C9" w:rsidP="001570C9">
      <w:pPr>
        <w:pStyle w:val="Nagwek3"/>
        <w:numPr>
          <w:ilvl w:val="0"/>
          <w:numId w:val="21"/>
        </w:numPr>
        <w:rPr>
          <w:rFonts w:ascii="Arial" w:hAnsi="Arial" w:cs="Arial"/>
          <w:color w:val="auto"/>
          <w:sz w:val="18"/>
          <w:szCs w:val="18"/>
        </w:rPr>
      </w:pPr>
      <w:r w:rsidRPr="000E5CAD">
        <w:rPr>
          <w:rFonts w:ascii="Arial" w:hAnsi="Arial" w:cs="Arial"/>
          <w:color w:val="auto"/>
          <w:sz w:val="18"/>
          <w:szCs w:val="18"/>
        </w:rPr>
        <w:t>Krajowego planu działania na rzecz ograniczenia ryzyka związanego ze stosowaniem środków ochrony roślin na lata na lata 2018-2022</w:t>
      </w:r>
    </w:p>
    <w:p w14:paraId="57316D09" w14:textId="77777777" w:rsidR="001570C9" w:rsidRPr="000E5CAD" w:rsidRDefault="001570C9" w:rsidP="001570C9">
      <w:pPr>
        <w:rPr>
          <w:rFonts w:ascii="Arial" w:eastAsiaTheme="majorEastAsia" w:hAnsi="Arial" w:cs="Arial"/>
          <w:sz w:val="18"/>
          <w:szCs w:val="18"/>
        </w:rPr>
      </w:pPr>
    </w:p>
    <w:p w14:paraId="1E30CD62" w14:textId="77777777" w:rsidR="001570C9" w:rsidRPr="000E5CAD" w:rsidRDefault="001570C9" w:rsidP="001570C9">
      <w:pPr>
        <w:ind w:firstLine="410"/>
        <w:rPr>
          <w:rFonts w:ascii="Arial" w:eastAsiaTheme="majorEastAsia" w:hAnsi="Arial" w:cs="Arial"/>
          <w:sz w:val="18"/>
          <w:szCs w:val="18"/>
        </w:rPr>
      </w:pPr>
      <w:r w:rsidRPr="000E5CAD">
        <w:rPr>
          <w:rFonts w:ascii="Arial" w:eastAsiaTheme="majorEastAsia" w:hAnsi="Arial" w:cs="Arial"/>
          <w:sz w:val="18"/>
          <w:szCs w:val="18"/>
        </w:rPr>
        <w:t>Projekt nie wymaga zmian legislacyjnych.</w:t>
      </w:r>
    </w:p>
    <w:p w14:paraId="5143FDA5" w14:textId="77777777" w:rsidR="009F4715" w:rsidRPr="00F25348" w:rsidRDefault="009F4715" w:rsidP="009F4715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</w:p>
    <w:p w14:paraId="38668300" w14:textId="77777777" w:rsidR="009F4715" w:rsidRPr="00141A92" w:rsidRDefault="009F4715" w:rsidP="009F4715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 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F4715" w:rsidRPr="002B50C0" w14:paraId="4B5A799B" w14:textId="77777777" w:rsidTr="009F4715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4FBC6B98" w14:textId="77777777" w:rsidR="009F4715" w:rsidRPr="00141A92" w:rsidRDefault="009F4715" w:rsidP="009F4715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0A7882D5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C3FEC56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F4715" w:rsidRPr="002B50C0" w14:paraId="5CD98342" w14:textId="77777777" w:rsidTr="009F4715">
        <w:tc>
          <w:tcPr>
            <w:tcW w:w="2972" w:type="dxa"/>
          </w:tcPr>
          <w:p w14:paraId="68F80B65" w14:textId="77777777" w:rsidR="009F4715" w:rsidRPr="00114D59" w:rsidRDefault="00707DAF" w:rsidP="009F4715">
            <w:pPr>
              <w:rPr>
                <w:rFonts w:ascii="Arial" w:hAnsi="Arial" w:cs="Arial"/>
                <w:sz w:val="18"/>
                <w:szCs w:val="20"/>
              </w:rPr>
            </w:pPr>
            <w:r w:rsidRPr="00114D59">
              <w:rPr>
                <w:rFonts w:ascii="Arial" w:hAnsi="Arial" w:cs="Arial"/>
                <w:sz w:val="18"/>
                <w:szCs w:val="20"/>
              </w:rPr>
              <w:t>11%</w:t>
            </w:r>
          </w:p>
        </w:tc>
        <w:tc>
          <w:tcPr>
            <w:tcW w:w="3260" w:type="dxa"/>
          </w:tcPr>
          <w:p w14:paraId="5F6E7F6C" w14:textId="04E1F0A2" w:rsidR="00707DAF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– 2,</w:t>
            </w:r>
            <w:bookmarkStart w:id="0" w:name="_GoBack"/>
            <w:bookmarkEnd w:id="0"/>
            <w:r>
              <w:rPr>
                <w:rFonts w:ascii="Arial" w:hAnsi="Arial" w:cs="Arial"/>
                <w:sz w:val="18"/>
                <w:szCs w:val="20"/>
              </w:rPr>
              <w:t>5</w:t>
            </w:r>
            <w:r w:rsidR="00707DAF" w:rsidRPr="003773C7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E8A7C87" w14:textId="38A3D8CD" w:rsidR="003773C7" w:rsidRPr="003773C7" w:rsidRDefault="003773C7" w:rsidP="003773C7">
            <w:pPr>
              <w:pStyle w:val="Akapitzlist"/>
              <w:numPr>
                <w:ilvl w:val="0"/>
                <w:numId w:val="26"/>
              </w:num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– 0%</w:t>
            </w:r>
          </w:p>
          <w:p w14:paraId="2D1B4DCB" w14:textId="77777777"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2" w:type="dxa"/>
          </w:tcPr>
          <w:p w14:paraId="0B842C62" w14:textId="77777777" w:rsidR="00707DAF" w:rsidRPr="00114D59" w:rsidRDefault="00114D59" w:rsidP="009F4715">
            <w:pPr>
              <w:rPr>
                <w:rFonts w:ascii="Arial" w:hAnsi="Arial" w:cs="Arial"/>
                <w:sz w:val="18"/>
                <w:szCs w:val="20"/>
              </w:rPr>
            </w:pPr>
            <w:r w:rsidRPr="00114D59">
              <w:rPr>
                <w:rFonts w:ascii="Arial" w:hAnsi="Arial" w:cs="Arial"/>
                <w:sz w:val="18"/>
                <w:szCs w:val="20"/>
              </w:rPr>
              <w:t>3,37 %</w:t>
            </w:r>
          </w:p>
          <w:p w14:paraId="68A75197" w14:textId="77777777" w:rsidR="00707DAF" w:rsidRPr="00114D59" w:rsidRDefault="00707DAF" w:rsidP="009F4715">
            <w:pPr>
              <w:rPr>
                <w:rFonts w:ascii="Arial" w:hAnsi="Arial" w:cs="Arial"/>
                <w:sz w:val="18"/>
                <w:szCs w:val="20"/>
              </w:rPr>
            </w:pPr>
          </w:p>
          <w:p w14:paraId="75F1EB37" w14:textId="77777777" w:rsidR="009F4715" w:rsidRPr="00114D59" w:rsidRDefault="009F4715" w:rsidP="009F4715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1F8D5292" w14:textId="77777777" w:rsidR="009F4715" w:rsidRPr="002B50C0" w:rsidRDefault="009F4715" w:rsidP="009F4715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0BA56B7B" w14:textId="77777777" w:rsidR="009F4715" w:rsidRPr="002B50C0" w:rsidRDefault="009F4715" w:rsidP="009F4715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 w:rsidRPr="00141A92">
        <w:rPr>
          <w:rFonts w:ascii="Arial" w:hAnsi="Arial" w:cs="Arial"/>
          <w:color w:val="auto"/>
        </w:rPr>
        <w:t xml:space="preserve"> </w:t>
      </w:r>
    </w:p>
    <w:p w14:paraId="64190940" w14:textId="77777777" w:rsidR="009F4715" w:rsidRPr="00141A92" w:rsidRDefault="009F4715" w:rsidP="009F4715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9F4715" w:rsidRPr="002B50C0" w14:paraId="764385EE" w14:textId="77777777" w:rsidTr="009F4715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2F84C59A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39D6743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88F1F4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45B09C06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35E5DDC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1C79E7" w:rsidRPr="002B50C0" w14:paraId="48F1EA59" w14:textId="77777777" w:rsidTr="009F4715">
        <w:tc>
          <w:tcPr>
            <w:tcW w:w="2127" w:type="dxa"/>
          </w:tcPr>
          <w:p w14:paraId="1775E078" w14:textId="77777777"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Przyjęcie ostatecznej wersji uszczegółowionego projektu systemu informatycznego z uwzględnieniem interfejsów i baz danych oraz integracji z zastanymi systemami i modelami chorobowymi.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310961" w14:textId="77777777"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441810B" w14:textId="77777777"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10-2019</w:t>
            </w:r>
          </w:p>
        </w:tc>
        <w:tc>
          <w:tcPr>
            <w:tcW w:w="1914" w:type="dxa"/>
          </w:tcPr>
          <w:p w14:paraId="30003C51" w14:textId="77777777" w:rsidR="001C79E7" w:rsidRPr="00141A92" w:rsidRDefault="001C79E7" w:rsidP="001C79E7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416C78B" w14:textId="77777777" w:rsidR="001C79E7" w:rsidRPr="00141A92" w:rsidRDefault="001C79E7" w:rsidP="001C79E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</w:t>
            </w:r>
            <w:r w:rsidR="003775CA">
              <w:rPr>
                <w:rFonts w:ascii="Arial" w:hAnsi="Arial" w:cs="Arial"/>
                <w:sz w:val="18"/>
                <w:szCs w:val="18"/>
              </w:rPr>
              <w:t xml:space="preserve"> realizacji</w:t>
            </w:r>
          </w:p>
        </w:tc>
      </w:tr>
      <w:tr w:rsidR="001C79E7" w:rsidRPr="002B50C0" w14:paraId="08EB9BF3" w14:textId="77777777" w:rsidTr="009F4715">
        <w:tc>
          <w:tcPr>
            <w:tcW w:w="2127" w:type="dxa"/>
          </w:tcPr>
          <w:p w14:paraId="03B843C9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Odbiór uruchomionej infrastruktury sprzętowej po uprzednich zakupach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D1544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5</w:t>
            </w:r>
          </w:p>
          <w:p w14:paraId="43F5A1BA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4A361C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220 TB</w:t>
            </w:r>
          </w:p>
        </w:tc>
        <w:tc>
          <w:tcPr>
            <w:tcW w:w="1289" w:type="dxa"/>
          </w:tcPr>
          <w:p w14:paraId="570AAC5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10-2021</w:t>
            </w:r>
          </w:p>
        </w:tc>
        <w:tc>
          <w:tcPr>
            <w:tcW w:w="1914" w:type="dxa"/>
          </w:tcPr>
          <w:p w14:paraId="4F8222C1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E7C12D7" w14:textId="77777777" w:rsidR="001C79E7" w:rsidRPr="000E5CAD" w:rsidRDefault="003775CA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</w:tc>
      </w:tr>
      <w:tr w:rsidR="001C79E7" w:rsidRPr="002B50C0" w14:paraId="5646C2BF" w14:textId="77777777" w:rsidTr="009F4715">
        <w:tc>
          <w:tcPr>
            <w:tcW w:w="2127" w:type="dxa"/>
          </w:tcPr>
          <w:p w14:paraId="51CA649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Uruchomienie modułów informacji źródłowych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81A7E1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5125753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03-2020</w:t>
            </w:r>
          </w:p>
        </w:tc>
        <w:tc>
          <w:tcPr>
            <w:tcW w:w="1914" w:type="dxa"/>
          </w:tcPr>
          <w:p w14:paraId="5BACFD44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67D0C1F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75F35B53" w14:textId="77777777" w:rsidTr="009F4715">
        <w:tc>
          <w:tcPr>
            <w:tcW w:w="2127" w:type="dxa"/>
          </w:tcPr>
          <w:p w14:paraId="73AA102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1 – system centralny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57D2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7F48013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04-2020</w:t>
            </w:r>
          </w:p>
        </w:tc>
        <w:tc>
          <w:tcPr>
            <w:tcW w:w="1914" w:type="dxa"/>
          </w:tcPr>
          <w:p w14:paraId="08633A01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61B4F3A1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1210D64A" w14:textId="77777777" w:rsidTr="009F4715">
        <w:tc>
          <w:tcPr>
            <w:tcW w:w="2127" w:type="dxa"/>
          </w:tcPr>
          <w:p w14:paraId="14037850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2 – systemy mobilne i lokalne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B63F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6FA6B878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02-2021</w:t>
            </w:r>
          </w:p>
        </w:tc>
        <w:tc>
          <w:tcPr>
            <w:tcW w:w="1914" w:type="dxa"/>
          </w:tcPr>
          <w:p w14:paraId="69FFC735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148A209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16A7F6B0" w14:textId="77777777" w:rsidTr="009F4715">
        <w:tc>
          <w:tcPr>
            <w:tcW w:w="2127" w:type="dxa"/>
          </w:tcPr>
          <w:p w14:paraId="2AF98669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Gotowa wersja oprogramowania systemu – </w:t>
            </w: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etap 3 – platforma – wersja beta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A64675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lastRenderedPageBreak/>
              <w:t>Brak</w:t>
            </w:r>
          </w:p>
        </w:tc>
        <w:tc>
          <w:tcPr>
            <w:tcW w:w="1289" w:type="dxa"/>
          </w:tcPr>
          <w:p w14:paraId="22E9C7F4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08-2021</w:t>
            </w:r>
          </w:p>
        </w:tc>
        <w:tc>
          <w:tcPr>
            <w:tcW w:w="1914" w:type="dxa"/>
          </w:tcPr>
          <w:p w14:paraId="7DA8A01F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913C637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26B09A8E" w14:textId="77777777" w:rsidTr="009F4715">
        <w:tc>
          <w:tcPr>
            <w:tcW w:w="2127" w:type="dxa"/>
          </w:tcPr>
          <w:p w14:paraId="44AF751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Gotowa wersja oprogramowania systemu – etap 4 – platforma – wersja końcowa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2B9AD8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5E01FBF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04-2022</w:t>
            </w:r>
          </w:p>
        </w:tc>
        <w:tc>
          <w:tcPr>
            <w:tcW w:w="1914" w:type="dxa"/>
          </w:tcPr>
          <w:p w14:paraId="522E9C9B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613AC551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59474637" w14:textId="77777777" w:rsidTr="009F4715">
        <w:tc>
          <w:tcPr>
            <w:tcW w:w="2127" w:type="dxa"/>
          </w:tcPr>
          <w:p w14:paraId="6026032A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Osiągnięcie gotowości do przeprowadzania pilotażu i testów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44A5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15B4842F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04-2021</w:t>
            </w:r>
          </w:p>
        </w:tc>
        <w:tc>
          <w:tcPr>
            <w:tcW w:w="1914" w:type="dxa"/>
          </w:tcPr>
          <w:p w14:paraId="493FC8BA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2F04769E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0F2FBB43" w14:textId="77777777" w:rsidTr="009F4715">
        <w:tc>
          <w:tcPr>
            <w:tcW w:w="2127" w:type="dxa"/>
          </w:tcPr>
          <w:p w14:paraId="1E5D9C60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Zakończenie testów systemu i pilotażu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4D40A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1289" w:type="dxa"/>
          </w:tcPr>
          <w:p w14:paraId="538729D8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11-2021</w:t>
            </w:r>
          </w:p>
        </w:tc>
        <w:tc>
          <w:tcPr>
            <w:tcW w:w="1914" w:type="dxa"/>
          </w:tcPr>
          <w:p w14:paraId="035D35BD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29E34736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1C79E7" w:rsidRPr="002B50C0" w14:paraId="54C1A1FB" w14:textId="77777777" w:rsidTr="009F4715">
        <w:tc>
          <w:tcPr>
            <w:tcW w:w="2127" w:type="dxa"/>
          </w:tcPr>
          <w:p w14:paraId="352FA83F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Ostateczne i zakończone wdrożenie użytkowe, zakończenie projektu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6477E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1</w:t>
            </w:r>
          </w:p>
          <w:p w14:paraId="09014EA5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1232C751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1153932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2</w:t>
            </w:r>
          </w:p>
          <w:p w14:paraId="66400865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e-usługi</w:t>
            </w:r>
          </w:p>
          <w:p w14:paraId="418EE8F4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8B9F73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3</w:t>
            </w:r>
          </w:p>
          <w:p w14:paraId="6170CB34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system</w:t>
            </w:r>
          </w:p>
          <w:p w14:paraId="3F306E38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0013C80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Nr 4</w:t>
            </w:r>
          </w:p>
          <w:p w14:paraId="0A7AD265" w14:textId="77777777" w:rsidR="001C79E7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2000 osób</w:t>
            </w:r>
          </w:p>
          <w:p w14:paraId="24E622A4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9" w:type="dxa"/>
          </w:tcPr>
          <w:p w14:paraId="2BCBBF07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914" w:type="dxa"/>
          </w:tcPr>
          <w:p w14:paraId="426C3407" w14:textId="77777777" w:rsidR="001C79E7" w:rsidRPr="000E5CAD" w:rsidRDefault="001C79E7" w:rsidP="001C79E7">
            <w:pPr>
              <w:pStyle w:val="Akapitzlist"/>
              <w:ind w:left="7"/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Brak</w:t>
            </w:r>
          </w:p>
        </w:tc>
        <w:tc>
          <w:tcPr>
            <w:tcW w:w="2802" w:type="dxa"/>
          </w:tcPr>
          <w:p w14:paraId="4C14CB22" w14:textId="77777777" w:rsidR="001C79E7" w:rsidRPr="000E5CAD" w:rsidRDefault="001C79E7" w:rsidP="001C79E7">
            <w:pPr>
              <w:rPr>
                <w:rFonts w:ascii="Arial" w:hAnsi="Arial" w:cs="Arial"/>
                <w:sz w:val="18"/>
                <w:szCs w:val="18"/>
              </w:rPr>
            </w:pPr>
            <w:r w:rsidRPr="000B399C"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236FF0BA" w14:textId="77777777" w:rsidR="009F4715" w:rsidRPr="00141A92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9F4715" w:rsidRPr="002B50C0" w14:paraId="60BB5348" w14:textId="77777777" w:rsidTr="009F4715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1872E18B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0A436066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55D5E6CB" w14:textId="77777777" w:rsidR="009F4715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0A03ED5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53B5C6A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F93B608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114D59" w:rsidRPr="002B50C0" w14:paraId="34EA7876" w14:textId="77777777" w:rsidTr="009F4715">
        <w:tc>
          <w:tcPr>
            <w:tcW w:w="2545" w:type="dxa"/>
          </w:tcPr>
          <w:p w14:paraId="0D76CD19" w14:textId="77777777"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8" w:type="dxa"/>
          </w:tcPr>
          <w:p w14:paraId="21A6E6B1" w14:textId="77777777" w:rsidR="00114D59" w:rsidRPr="006334BF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1AECC708" w14:textId="77777777" w:rsidR="00114D59" w:rsidRPr="009F1DC8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089C3043" w14:textId="77777777"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6AF43036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4E5D91FA" w14:textId="77777777" w:rsidTr="009F4715">
        <w:tc>
          <w:tcPr>
            <w:tcW w:w="2545" w:type="dxa"/>
          </w:tcPr>
          <w:p w14:paraId="221C0FA0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udostępnionych usług wewnątrzadministracyjnych (A2A)</w:t>
            </w:r>
          </w:p>
        </w:tc>
        <w:tc>
          <w:tcPr>
            <w:tcW w:w="1278" w:type="dxa"/>
          </w:tcPr>
          <w:p w14:paraId="29902EEA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1B648CE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7B7ED8E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4C54055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66D35087" w14:textId="77777777" w:rsidTr="009F4715">
        <w:tc>
          <w:tcPr>
            <w:tcW w:w="2545" w:type="dxa"/>
          </w:tcPr>
          <w:p w14:paraId="76B60693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uruchomionych systemów teleinformatycznych w podmiotach wykonujących zadania publiczne</w:t>
            </w:r>
          </w:p>
        </w:tc>
        <w:tc>
          <w:tcPr>
            <w:tcW w:w="1278" w:type="dxa"/>
          </w:tcPr>
          <w:p w14:paraId="40271EAD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</w:p>
        </w:tc>
        <w:tc>
          <w:tcPr>
            <w:tcW w:w="1842" w:type="dxa"/>
          </w:tcPr>
          <w:p w14:paraId="37D0B4A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CAE5FE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2268" w:type="dxa"/>
          </w:tcPr>
          <w:p w14:paraId="28A1EB79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170E6E50" w14:textId="77777777" w:rsidTr="009F4715">
        <w:tc>
          <w:tcPr>
            <w:tcW w:w="2545" w:type="dxa"/>
          </w:tcPr>
          <w:p w14:paraId="53C5477F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B64685">
              <w:rPr>
                <w:rFonts w:cs="Arial"/>
                <w:sz w:val="18"/>
                <w:szCs w:val="18"/>
                <w:lang w:eastAsia="pl-PL"/>
              </w:rPr>
              <w:t>Liczba pracowników podmiotów wykonujących zadania publiczne nie będących pracownikami IT, objętych wsparciem szkoleniowym</w:t>
            </w:r>
            <w:r w:rsidRPr="000E5CAD">
              <w:rPr>
                <w:rFonts w:cs="Arial"/>
                <w:sz w:val="18"/>
                <w:szCs w:val="18"/>
                <w:lang w:eastAsia="pl-PL"/>
              </w:rPr>
              <w:t xml:space="preserve"> (ogółem, kobiety, mężczyźni)</w:t>
            </w:r>
          </w:p>
        </w:tc>
        <w:tc>
          <w:tcPr>
            <w:tcW w:w="1278" w:type="dxa"/>
          </w:tcPr>
          <w:p w14:paraId="5254C80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198A75CF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2000, w tym:</w:t>
            </w:r>
          </w:p>
          <w:p w14:paraId="6FD641B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kobiety: 1200</w:t>
            </w:r>
          </w:p>
          <w:p w14:paraId="09A305AF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mężczyźni: 800</w:t>
            </w:r>
          </w:p>
        </w:tc>
        <w:tc>
          <w:tcPr>
            <w:tcW w:w="1701" w:type="dxa"/>
          </w:tcPr>
          <w:p w14:paraId="4E1DD115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68EAE98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78CB433F" w14:textId="77777777" w:rsidTr="009F4715">
        <w:tc>
          <w:tcPr>
            <w:tcW w:w="2545" w:type="dxa"/>
          </w:tcPr>
          <w:p w14:paraId="1FAAAD5C" w14:textId="77777777" w:rsidR="00114D59" w:rsidRPr="00B64685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8" w:type="dxa"/>
          </w:tcPr>
          <w:p w14:paraId="71C96209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55C2D54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1701" w:type="dxa"/>
          </w:tcPr>
          <w:p w14:paraId="2E7CCEC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02-2022</w:t>
            </w:r>
          </w:p>
        </w:tc>
        <w:tc>
          <w:tcPr>
            <w:tcW w:w="2268" w:type="dxa"/>
          </w:tcPr>
          <w:p w14:paraId="051459F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114D59" w:rsidRPr="002B50C0" w14:paraId="7CD8ABFA" w14:textId="77777777" w:rsidTr="009F4715">
        <w:tc>
          <w:tcPr>
            <w:tcW w:w="2545" w:type="dxa"/>
          </w:tcPr>
          <w:p w14:paraId="28DFB9C8" w14:textId="77777777" w:rsidR="00114D59" w:rsidRPr="000E5CAD" w:rsidRDefault="00114D59" w:rsidP="00114D59">
            <w:pPr>
              <w:rPr>
                <w:rFonts w:cs="Arial"/>
                <w:sz w:val="18"/>
                <w:szCs w:val="18"/>
                <w:lang w:eastAsia="pl-PL"/>
              </w:rPr>
            </w:pPr>
            <w:r w:rsidRPr="000E5CAD">
              <w:rPr>
                <w:rFonts w:cs="Arial"/>
                <w:sz w:val="18"/>
                <w:szCs w:val="18"/>
                <w:lang w:eastAsia="pl-PL"/>
              </w:rPr>
              <w:t>Liczba załatwionych spraw poprzez udostępnioną on-line usługę publiczną</w:t>
            </w:r>
          </w:p>
        </w:tc>
        <w:tc>
          <w:tcPr>
            <w:tcW w:w="1278" w:type="dxa"/>
          </w:tcPr>
          <w:p w14:paraId="29E6E4B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/ rok</w:t>
            </w:r>
          </w:p>
        </w:tc>
        <w:tc>
          <w:tcPr>
            <w:tcW w:w="1842" w:type="dxa"/>
          </w:tcPr>
          <w:p w14:paraId="19E1A0D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100 000</w:t>
            </w:r>
          </w:p>
          <w:p w14:paraId="7FE3455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E73AFF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</w:t>
            </w:r>
            <w:r w:rsidRPr="000E5CAD">
              <w:rPr>
                <w:rFonts w:ascii="Arial" w:hAnsi="Arial" w:cs="Arial"/>
                <w:i/>
                <w:iCs/>
                <w:sz w:val="18"/>
                <w:szCs w:val="18"/>
              </w:rPr>
              <w:t>w ciągu 12 miesięcy od udostępnienia e-usług</w:t>
            </w:r>
            <w:r w:rsidRPr="000E5CAD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701" w:type="dxa"/>
          </w:tcPr>
          <w:p w14:paraId="5DCF2B2A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05-2023</w:t>
            </w:r>
          </w:p>
        </w:tc>
        <w:tc>
          <w:tcPr>
            <w:tcW w:w="2268" w:type="dxa"/>
          </w:tcPr>
          <w:p w14:paraId="6FB7E4FD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1F4A8F95" w14:textId="77777777" w:rsidR="009F4715" w:rsidRPr="002B50C0" w:rsidRDefault="009F4715" w:rsidP="009F4715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E-usługi 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9F4715" w:rsidRPr="002B50C0" w14:paraId="4DF27DEB" w14:textId="77777777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0A73010D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8FC12DB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796C522B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B992A24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14:paraId="5765D938" w14:textId="77777777" w:rsidTr="009F4715">
        <w:tc>
          <w:tcPr>
            <w:tcW w:w="2937" w:type="dxa"/>
          </w:tcPr>
          <w:p w14:paraId="6AD58E3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Wirtualne gospodarstwo</w:t>
            </w:r>
          </w:p>
          <w:p w14:paraId="1DBDB8C3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1265D028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66EF54A9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068FD833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6D427B57" w14:textId="77777777" w:rsidTr="009F4715">
        <w:tc>
          <w:tcPr>
            <w:tcW w:w="2937" w:type="dxa"/>
          </w:tcPr>
          <w:p w14:paraId="794B182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Śledzenie pochodzenia produktów oznaczonych jako pochodzące z rolnictwa i stosowanych środków ochrony roślin</w:t>
            </w:r>
          </w:p>
          <w:p w14:paraId="50E97B3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(A2C/A2B)</w:t>
            </w:r>
          </w:p>
        </w:tc>
        <w:tc>
          <w:tcPr>
            <w:tcW w:w="1169" w:type="dxa"/>
          </w:tcPr>
          <w:p w14:paraId="28289C9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390B00E7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62E676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4D89483C" w14:textId="77777777" w:rsidTr="009F4715">
        <w:tc>
          <w:tcPr>
            <w:tcW w:w="2937" w:type="dxa"/>
          </w:tcPr>
          <w:p w14:paraId="2A82A208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Raportowanie zagrożeń</w:t>
            </w:r>
          </w:p>
          <w:p w14:paraId="708ED64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32BE9B83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5560BC0B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7B1AC876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7FAECD53" w14:textId="77777777" w:rsidTr="009F4715">
        <w:tc>
          <w:tcPr>
            <w:tcW w:w="2937" w:type="dxa"/>
          </w:tcPr>
          <w:p w14:paraId="26A4F8E5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Udostępnianie danych meteorologicznych</w:t>
            </w:r>
          </w:p>
          <w:p w14:paraId="21ED2D8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(A2A)</w:t>
            </w:r>
          </w:p>
        </w:tc>
        <w:tc>
          <w:tcPr>
            <w:tcW w:w="1169" w:type="dxa"/>
          </w:tcPr>
          <w:p w14:paraId="22F860B2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05-2022</w:t>
            </w:r>
          </w:p>
        </w:tc>
        <w:tc>
          <w:tcPr>
            <w:tcW w:w="1134" w:type="dxa"/>
          </w:tcPr>
          <w:p w14:paraId="2DA25F89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4937E090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7007E143" w14:textId="77777777" w:rsidR="009F4715" w:rsidRPr="002B50C0" w:rsidRDefault="009F4715" w:rsidP="009F4715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9F4715" w:rsidRPr="002B50C0" w14:paraId="07FA09B1" w14:textId="77777777" w:rsidTr="009F4715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959A7C5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7F862813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8BC5650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C482D2E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114D59" w:rsidRPr="002B50C0" w14:paraId="661EF4D9" w14:textId="77777777" w:rsidTr="009F4715">
        <w:tc>
          <w:tcPr>
            <w:tcW w:w="2937" w:type="dxa"/>
          </w:tcPr>
          <w:p w14:paraId="1E5285D2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Dane z sieci stacji meteorologicznych</w:t>
            </w:r>
          </w:p>
        </w:tc>
        <w:tc>
          <w:tcPr>
            <w:tcW w:w="1169" w:type="dxa"/>
          </w:tcPr>
          <w:p w14:paraId="5EE49DCE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0386E3D9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68DFA08B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  <w:tr w:rsidR="00114D59" w:rsidRPr="002B50C0" w14:paraId="792E7887" w14:textId="77777777" w:rsidTr="009F4715">
        <w:tc>
          <w:tcPr>
            <w:tcW w:w="2937" w:type="dxa"/>
          </w:tcPr>
          <w:p w14:paraId="4CA40871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 xml:space="preserve">Katalog </w:t>
            </w:r>
            <w:proofErr w:type="spellStart"/>
            <w:r w:rsidRPr="000E5CAD">
              <w:rPr>
                <w:rFonts w:ascii="Arial" w:hAnsi="Arial" w:cs="Arial"/>
                <w:sz w:val="18"/>
                <w:szCs w:val="20"/>
              </w:rPr>
              <w:t>agrofagów</w:t>
            </w:r>
            <w:proofErr w:type="spellEnd"/>
          </w:p>
        </w:tc>
        <w:tc>
          <w:tcPr>
            <w:tcW w:w="1169" w:type="dxa"/>
          </w:tcPr>
          <w:p w14:paraId="4BE4A833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134" w:type="dxa"/>
          </w:tcPr>
          <w:p w14:paraId="1E157B81" w14:textId="77777777" w:rsidR="00114D59" w:rsidRPr="000E5CAD" w:rsidRDefault="00114D59" w:rsidP="00114D59">
            <w:pPr>
              <w:rPr>
                <w:rFonts w:cs="Arial"/>
                <w:lang w:eastAsia="pl-PL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4394" w:type="dxa"/>
          </w:tcPr>
          <w:p w14:paraId="392FC893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20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06D2DE0A" w14:textId="77777777" w:rsidR="009F4715" w:rsidRPr="00F25348" w:rsidRDefault="009F4715" w:rsidP="009F4715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9F4715" w:rsidRPr="002B50C0" w14:paraId="19DA328C" w14:textId="77777777" w:rsidTr="009F4715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29CD702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F15C77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07751AEC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32969378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14:paraId="55A44439" w14:textId="77777777" w:rsidR="009F4715" w:rsidRPr="00141A92" w:rsidRDefault="009F4715" w:rsidP="009F4715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14D59" w:rsidRPr="002B50C0" w14:paraId="4285BFE5" w14:textId="77777777" w:rsidTr="009F4715">
        <w:tc>
          <w:tcPr>
            <w:tcW w:w="2547" w:type="dxa"/>
          </w:tcPr>
          <w:p w14:paraId="62D1F7A7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 xml:space="preserve">System informatyczny </w:t>
            </w:r>
            <w:proofErr w:type="spellStart"/>
            <w:r w:rsidRPr="000E5CAD">
              <w:rPr>
                <w:rFonts w:ascii="Arial" w:hAnsi="Arial" w:cs="Arial"/>
                <w:sz w:val="18"/>
                <w:szCs w:val="18"/>
              </w:rPr>
              <w:t>eDwin</w:t>
            </w:r>
            <w:proofErr w:type="spellEnd"/>
            <w:r w:rsidRPr="000E5CAD">
              <w:rPr>
                <w:rFonts w:ascii="Arial" w:hAnsi="Arial" w:cs="Arial"/>
                <w:sz w:val="18"/>
                <w:szCs w:val="18"/>
              </w:rPr>
              <w:t xml:space="preserve"> w tym infrastruktura chmurowa i zestaw API</w:t>
            </w:r>
          </w:p>
          <w:p w14:paraId="2C16B6DB" w14:textId="77777777" w:rsidR="00114D59" w:rsidRPr="000E5CAD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71CCB1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18"/>
              </w:rPr>
              <w:t>(szczegółowe elementy systemu i API zostaną wskazane po osiągnięciu 1 kamienia milowego)</w:t>
            </w:r>
          </w:p>
          <w:p w14:paraId="6EC69A09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54102F4C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F36355" w14:textId="77777777" w:rsidR="00114D59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67CDD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C60DA9E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05-2022</w:t>
            </w:r>
          </w:p>
        </w:tc>
        <w:tc>
          <w:tcPr>
            <w:tcW w:w="1843" w:type="dxa"/>
          </w:tcPr>
          <w:p w14:paraId="1AAF98F2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cs="Arial"/>
                <w:lang w:eastAsia="pl-PL"/>
              </w:rPr>
              <w:t>Brak</w:t>
            </w:r>
          </w:p>
        </w:tc>
        <w:tc>
          <w:tcPr>
            <w:tcW w:w="3543" w:type="dxa"/>
          </w:tcPr>
          <w:p w14:paraId="5D8B4292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E5CAD">
              <w:rPr>
                <w:rFonts w:ascii="Arial" w:hAnsi="Arial" w:cs="Arial"/>
                <w:sz w:val="18"/>
                <w:szCs w:val="20"/>
              </w:rPr>
              <w:t>Brak</w:t>
            </w:r>
          </w:p>
        </w:tc>
      </w:tr>
    </w:tbl>
    <w:p w14:paraId="201F7A67" w14:textId="77777777" w:rsidR="009F4715" w:rsidRPr="002B50C0" w:rsidRDefault="009F4715" w:rsidP="009F4715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Pr="002B50C0">
        <w:rPr>
          <w:rFonts w:ascii="Arial" w:hAnsi="Arial" w:cs="Arial"/>
          <w:color w:val="0070C0"/>
        </w:rPr>
        <w:t xml:space="preserve">  </w:t>
      </w:r>
    </w:p>
    <w:p w14:paraId="72A77C75" w14:textId="77777777" w:rsidR="009F4715" w:rsidRPr="00141A92" w:rsidRDefault="009F4715" w:rsidP="009F4715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9F4715" w:rsidRPr="002B50C0" w14:paraId="28860EC3" w14:textId="77777777" w:rsidTr="009F4715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E5E99CE" w14:textId="77777777"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2E3F2CB5" w14:textId="77777777" w:rsidR="009F4715" w:rsidRPr="00141A92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48A2F06C" w14:textId="77777777"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2DEE42D1" w14:textId="77777777" w:rsidR="009F4715" w:rsidRPr="002D7ADA" w:rsidRDefault="009F4715" w:rsidP="009F471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14D59" w:rsidRPr="002B50C0" w14:paraId="01E17F0E" w14:textId="77777777" w:rsidTr="000F171D">
        <w:tc>
          <w:tcPr>
            <w:tcW w:w="3265" w:type="dxa"/>
            <w:vAlign w:val="center"/>
          </w:tcPr>
          <w:p w14:paraId="39F12994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14:paraId="73D4EB54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A54EA2E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6A8B982" w14:textId="77777777" w:rsidR="00114D59" w:rsidRPr="00141A92" w:rsidRDefault="00114D59" w:rsidP="00114D59">
            <w:pPr>
              <w:rPr>
                <w:rFonts w:ascii="Arial" w:hAnsi="Arial" w:cs="Arial"/>
                <w:color w:val="0070C0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Budowa modułu autoweryfikacji danych meteo, budowa sieci stacji wirtualnych, procedury serwisowania stacji meteo</w:t>
            </w:r>
          </w:p>
        </w:tc>
      </w:tr>
      <w:tr w:rsidR="00114D59" w:rsidRPr="002B50C0" w14:paraId="10D3D3EF" w14:textId="77777777" w:rsidTr="000F171D">
        <w:tc>
          <w:tcPr>
            <w:tcW w:w="3265" w:type="dxa"/>
            <w:vAlign w:val="center"/>
          </w:tcPr>
          <w:p w14:paraId="42D3F2DC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97" w:type="dxa"/>
            <w:vAlign w:val="center"/>
          </w:tcPr>
          <w:p w14:paraId="5818B34C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  <w:vAlign w:val="center"/>
          </w:tcPr>
          <w:p w14:paraId="46A33F21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14:paraId="7FB9AAA1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775CA" w:rsidRPr="002B50C0" w14:paraId="67DD0109" w14:textId="77777777" w:rsidTr="000F171D">
        <w:tc>
          <w:tcPr>
            <w:tcW w:w="3265" w:type="dxa"/>
            <w:vAlign w:val="center"/>
          </w:tcPr>
          <w:p w14:paraId="29762B9A" w14:textId="77777777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Awaryjność stacji meteo, brak danych meteo, nieprawidłowe odczyty</w:t>
            </w:r>
          </w:p>
        </w:tc>
        <w:tc>
          <w:tcPr>
            <w:tcW w:w="1697" w:type="dxa"/>
            <w:vAlign w:val="center"/>
          </w:tcPr>
          <w:p w14:paraId="35737A21" w14:textId="77777777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2A210CE5" w14:textId="77777777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1433D202" w14:textId="680F5152"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Zaplanowano budowę </w:t>
            </w:r>
            <w:r w:rsidRPr="00643032">
              <w:rPr>
                <w:rFonts w:ascii="Arial" w:hAnsi="Arial" w:cs="Arial"/>
                <w:sz w:val="18"/>
                <w:szCs w:val="18"/>
              </w:rPr>
              <w:t>modułu autoweryfikacji danych meteo, budowa sieci stacji wirtualnych, procedury serwisowania stacji meteo</w:t>
            </w:r>
            <w:r>
              <w:rPr>
                <w:rFonts w:ascii="Arial" w:hAnsi="Arial" w:cs="Arial"/>
                <w:sz w:val="18"/>
                <w:szCs w:val="18"/>
              </w:rPr>
              <w:t>; Moduły te powinny zniwelować skutki błędów danych poprzez automatyczną procedurę uzupełniania braków danych.</w:t>
            </w:r>
          </w:p>
          <w:p w14:paraId="2EAF987F" w14:textId="77777777"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4F9E752" w14:textId="1DABEF7D" w:rsidR="00385A7C" w:rsidRDefault="00385A7C" w:rsidP="003775C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0F87CEA" w14:textId="793082BF" w:rsidR="003775CA" w:rsidRPr="00643032" w:rsidRDefault="003775CA" w:rsidP="003775C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21057A2E" w14:textId="77777777" w:rsidTr="000F171D">
        <w:tc>
          <w:tcPr>
            <w:tcW w:w="3265" w:type="dxa"/>
            <w:vAlign w:val="center"/>
          </w:tcPr>
          <w:p w14:paraId="247DA2E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 trakcie testów lub praktyki wystąpią nieścisłości działania niektórych modeli matematycznych mimo tego, że są już zweryfikowane przez naukę</w:t>
            </w:r>
          </w:p>
        </w:tc>
        <w:tc>
          <w:tcPr>
            <w:tcW w:w="1697" w:type="dxa"/>
            <w:vAlign w:val="center"/>
          </w:tcPr>
          <w:p w14:paraId="02DFD363" w14:textId="6A4C871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5FBD316A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D6A9654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</w:t>
            </w:r>
            <w:r w:rsidRPr="00643032">
              <w:rPr>
                <w:rFonts w:ascii="Arial" w:hAnsi="Arial" w:cs="Arial"/>
                <w:sz w:val="18"/>
                <w:szCs w:val="18"/>
              </w:rPr>
              <w:t>lanowan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kompleksowe testy, korzystanie z modeli zagranicznych, szerok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nauką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0EDBB094" w14:textId="16AF44C5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realizacji etapu 1, w projekcie szczegółowym zaprojektowano nadmiarową liczbę modeli (6 nadmiarowych</w:t>
            </w:r>
            <w:r w:rsidR="00544271">
              <w:rPr>
                <w:rFonts w:ascii="Arial" w:hAnsi="Arial" w:cs="Arial"/>
                <w:sz w:val="18"/>
                <w:szCs w:val="18"/>
              </w:rPr>
              <w:t xml:space="preserve"> – 26 z 20 docelowych</w:t>
            </w:r>
            <w:r>
              <w:rPr>
                <w:rFonts w:ascii="Arial" w:hAnsi="Arial" w:cs="Arial"/>
                <w:sz w:val="18"/>
                <w:szCs w:val="18"/>
              </w:rPr>
              <w:t xml:space="preserve">), która spowoduje zapas i umożliwi odrzucenie błędnych modeli w trakcie realizacji. </w:t>
            </w:r>
          </w:p>
          <w:p w14:paraId="52A5C5E3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A588B5" w14:textId="10E4B750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powyższym siła oddziaływania zmniejszyła się z wysokiego na średnie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81D8F0A" w14:textId="1D11E5B3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10F6E153" w14:textId="77777777" w:rsidTr="000F171D">
        <w:tc>
          <w:tcPr>
            <w:tcW w:w="3265" w:type="dxa"/>
            <w:vAlign w:val="center"/>
          </w:tcPr>
          <w:p w14:paraId="6A2D00D0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Niewystarczający budżet na zakup modeli zagranicznych (np. zmiana kursu walut)</w:t>
            </w:r>
          </w:p>
        </w:tc>
        <w:tc>
          <w:tcPr>
            <w:tcW w:w="1697" w:type="dxa"/>
            <w:vAlign w:val="center"/>
          </w:tcPr>
          <w:p w14:paraId="5B851E0D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CDEC78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5B2A4BA4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Zaplanowano rezerwę inwestycyjną w projekcie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5BC1F5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99EBC6" w14:textId="73C5E3C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14:paraId="627465AF" w14:textId="77777777" w:rsidTr="000F171D">
        <w:tc>
          <w:tcPr>
            <w:tcW w:w="3265" w:type="dxa"/>
            <w:vAlign w:val="center"/>
          </w:tcPr>
          <w:p w14:paraId="6A2EF12F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wystarczających kwalifikacji pracowników ODR</w:t>
            </w:r>
          </w:p>
        </w:tc>
        <w:tc>
          <w:tcPr>
            <w:tcW w:w="1697" w:type="dxa"/>
            <w:vAlign w:val="center"/>
          </w:tcPr>
          <w:p w14:paraId="25E79595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4062321F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2B28C832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projekcie zaplanowano s</w:t>
            </w:r>
            <w:r w:rsidRPr="00643032">
              <w:rPr>
                <w:rFonts w:ascii="Arial" w:hAnsi="Arial" w:cs="Arial"/>
                <w:sz w:val="18"/>
                <w:szCs w:val="18"/>
              </w:rPr>
              <w:t>zkolenia i warsztaty dla doradców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AC9B395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1229A38F" w14:textId="3D6B486E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14:paraId="49CC205B" w14:textId="77777777" w:rsidTr="000F171D">
        <w:tc>
          <w:tcPr>
            <w:tcW w:w="3265" w:type="dxa"/>
            <w:vAlign w:val="center"/>
          </w:tcPr>
          <w:p w14:paraId="266DE861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Niedostępność dokumentacji dla API/oprogramowania integrowanego w ramach platformy</w:t>
            </w:r>
          </w:p>
        </w:tc>
        <w:tc>
          <w:tcPr>
            <w:tcW w:w="1697" w:type="dxa"/>
            <w:vAlign w:val="center"/>
          </w:tcPr>
          <w:p w14:paraId="6178AA1A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  <w:vAlign w:val="center"/>
          </w:tcPr>
          <w:p w14:paraId="6D22919E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249E9BDE" w14:textId="60B3EDF0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projekcie zaplanowano odrębne zadanie poświęcone podłączaniu i integracji systemów zewnętrznych. 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Zostanie nawiązany kontakt z twórcami API/oprogramowania, organizacjami odpowiedzialnymi za ich utrzymanie. </w:t>
            </w: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 xml:space="preserve">Możliwe jest w ostateczności również zastosowanie techniki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reverse</w:t>
            </w:r>
            <w:proofErr w:type="spellEnd"/>
            <w:r w:rsidRPr="0064303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643032">
              <w:rPr>
                <w:rFonts w:ascii="Arial" w:hAnsi="Arial" w:cs="Arial"/>
                <w:sz w:val="18"/>
                <w:szCs w:val="18"/>
              </w:rPr>
              <w:t>engeneering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97327C2" w14:textId="3A68E1A0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Pozwoli to na szczegółową analizę i zniwelowanie prawdopodobieństwa wystąpienia ryzyka.</w:t>
            </w:r>
          </w:p>
          <w:p w14:paraId="57AAB176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A66F0AE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0C9CBE7" w14:textId="41C903FC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3942FF" w14:textId="73CE6A1D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348390A2" w14:textId="77777777" w:rsidTr="000F171D">
        <w:tc>
          <w:tcPr>
            <w:tcW w:w="3265" w:type="dxa"/>
            <w:vAlign w:val="center"/>
          </w:tcPr>
          <w:p w14:paraId="3702163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Problemy komunikacyjne z istniejącymi API</w:t>
            </w:r>
          </w:p>
        </w:tc>
        <w:tc>
          <w:tcPr>
            <w:tcW w:w="1697" w:type="dxa"/>
            <w:vAlign w:val="center"/>
          </w:tcPr>
          <w:p w14:paraId="661BA0BC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4CF23B31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1993774F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Jeśli będzie to dotyczyć publicznie dostępnych baz danych, bazy zostaną przekopiowane do partnera IT, PCSS i tam utrzymywane na potrzeby systemu. W razie problemów z uwierzytelnieniem (zmianami) odpowiedni modułowy komponent systemu zostanie dostosowany do zmienionego sposobu uwierzytelnienia lub autoryzacji.</w:t>
            </w:r>
          </w:p>
          <w:p w14:paraId="55B82E86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D59A0D" w14:textId="76980A79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651523" w:rsidRPr="002B50C0" w14:paraId="7446EAAB" w14:textId="77777777" w:rsidTr="000F171D">
        <w:tc>
          <w:tcPr>
            <w:tcW w:w="3265" w:type="dxa"/>
            <w:vAlign w:val="center"/>
          </w:tcPr>
          <w:p w14:paraId="36505B43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Dostarczone rozwiązania nie odpowiadają oczekiwaniom użytkowników</w:t>
            </w:r>
          </w:p>
        </w:tc>
        <w:tc>
          <w:tcPr>
            <w:tcW w:w="1697" w:type="dxa"/>
            <w:vAlign w:val="center"/>
          </w:tcPr>
          <w:p w14:paraId="43C9ECF6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3494681E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2410" w:type="dxa"/>
            <w:vAlign w:val="center"/>
          </w:tcPr>
          <w:p w14:paraId="424CEF78" w14:textId="008554C6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Spodziewana jest na etapie zarówno projektowania, jak i implementacji i testów</w:t>
            </w:r>
            <w:r>
              <w:rPr>
                <w:rFonts w:ascii="Arial" w:hAnsi="Arial" w:cs="Arial"/>
                <w:sz w:val="18"/>
                <w:szCs w:val="18"/>
              </w:rPr>
              <w:t xml:space="preserve">. Przewidziano </w:t>
            </w:r>
            <w:r w:rsidRPr="00643032">
              <w:rPr>
                <w:rFonts w:ascii="Arial" w:hAnsi="Arial" w:cs="Arial"/>
                <w:sz w:val="18"/>
                <w:szCs w:val="18"/>
              </w:rPr>
              <w:t>blisk</w:t>
            </w:r>
            <w:r>
              <w:rPr>
                <w:rFonts w:ascii="Arial" w:hAnsi="Arial" w:cs="Arial"/>
                <w:sz w:val="18"/>
                <w:szCs w:val="18"/>
              </w:rPr>
              <w:t>ą</w:t>
            </w:r>
            <w:r w:rsidRPr="00643032">
              <w:rPr>
                <w:rFonts w:ascii="Arial" w:hAnsi="Arial" w:cs="Arial"/>
                <w:sz w:val="18"/>
                <w:szCs w:val="18"/>
              </w:rPr>
              <w:t xml:space="preserve"> współpraca z użytkownikami systemu/platformy w terenie, tak by móc dokonać niezbędnych zmian jak najszybciej, odpowiadając na oczekiwania i doświadczenia użytkowników z użytkowania aplikacji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4DABB39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4D3A5F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C6B1D11" w14:textId="1C8BA8E3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51523" w:rsidRPr="002B50C0" w14:paraId="2C20C2F4" w14:textId="77777777" w:rsidTr="000F171D">
        <w:tc>
          <w:tcPr>
            <w:tcW w:w="3265" w:type="dxa"/>
            <w:vAlign w:val="center"/>
          </w:tcPr>
          <w:p w14:paraId="5FA585A0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Opóźnienia w realizacji komplementarnych systemów administracji publicznej, z którymi planowania jest integracja lub ich brak</w:t>
            </w:r>
          </w:p>
        </w:tc>
        <w:tc>
          <w:tcPr>
            <w:tcW w:w="1697" w:type="dxa"/>
            <w:vAlign w:val="center"/>
          </w:tcPr>
          <w:p w14:paraId="6C042D5B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74CDAEA" w14:textId="77777777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5A62997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Przeniesienie projektowania integracji z systemami administracji publicznej z fazy przygotowania projektu na etap realizacji projektu. Założono otwartość systemu, API i podział realizacji oprogramowania na etapy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9899362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E805F2" w14:textId="77777777" w:rsidR="00651523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Ryzyko utrzymuje się na niezmienionym poziomie</w:t>
            </w:r>
            <w:r w:rsidRPr="00385A7C">
              <w:rPr>
                <w:rFonts w:ascii="Arial" w:hAnsi="Arial" w:cs="Arial"/>
                <w:sz w:val="18"/>
                <w:szCs w:val="18"/>
              </w:rPr>
              <w:t xml:space="preserve"> w </w:t>
            </w:r>
            <w:r w:rsidRPr="00385A7C">
              <w:rPr>
                <w:rFonts w:ascii="Arial" w:hAnsi="Arial" w:cs="Arial"/>
                <w:sz w:val="18"/>
                <w:szCs w:val="18"/>
              </w:rPr>
              <w:lastRenderedPageBreak/>
              <w:t>stosunku do poprzedniego okresu sprawozdawczego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5A7741B6" w14:textId="229642B3" w:rsidR="00651523" w:rsidRPr="00643032" w:rsidRDefault="00651523" w:rsidP="0065152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FE3CA53" w14:textId="77777777"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67B531B" w14:textId="77777777" w:rsidR="009F4715" w:rsidRDefault="009F4715" w:rsidP="009F4715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F4715" w:rsidRPr="006334BF" w14:paraId="2EED5075" w14:textId="77777777" w:rsidTr="009F471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4302239" w14:textId="77777777" w:rsidR="009F4715" w:rsidRPr="0091332C" w:rsidRDefault="009F4715" w:rsidP="009F4715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59DE8CD" w14:textId="77777777"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5F909AB" w14:textId="77777777" w:rsidR="009F4715" w:rsidRPr="0091332C" w:rsidRDefault="009F4715" w:rsidP="009F4715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7DF4AF12" w14:textId="77777777" w:rsidR="009F4715" w:rsidRPr="006334BF" w:rsidRDefault="009F4715" w:rsidP="009F4715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114D59" w:rsidRPr="001B6667" w14:paraId="7EC313B2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134695A" w14:textId="77777777" w:rsidR="00114D59" w:rsidRPr="0091332C" w:rsidRDefault="00114D59" w:rsidP="00114D59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Zmienność klimatyczna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BA7B29" w14:textId="77777777"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713A917" w14:textId="77777777"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084A9EFE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Wypracowanie procedur testowania i ciągłej walidacji modeli matematycznych oraz zapewnienie środków w trakcie utrzymania projektu.</w:t>
            </w:r>
          </w:p>
          <w:p w14:paraId="31C21C43" w14:textId="77777777" w:rsidR="00114D59" w:rsidRPr="0091332C" w:rsidRDefault="00114D59" w:rsidP="00114D59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Coroczny monitoring i  analiza danych meteorologicznych pod względem zmienności klimatycznej.</w:t>
            </w:r>
          </w:p>
        </w:tc>
      </w:tr>
      <w:tr w:rsidR="00114D59" w:rsidRPr="001B6667" w14:paraId="395B1B5E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CD7A04F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Niewystarczające fundusze własne partnerów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72DA7EE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D9015E6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BA4FA7D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Zaplanowanie środków z wyprzedzeniem, pozyskiwanie funduszy zewnętrznych i uwzględnienie opcji usług odpłatnych.</w:t>
            </w:r>
          </w:p>
          <w:p w14:paraId="732A5065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Cykliczne raportowanie partnerów dotyczące sytuacji finansowej i deklaracje zapewnienia środków na realizację zadań projektowych.</w:t>
            </w:r>
          </w:p>
        </w:tc>
      </w:tr>
      <w:tr w:rsidR="00114D59" w:rsidRPr="001B6667" w14:paraId="660305C1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735B58B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Niesprzyjające ustawodawstwo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28291E0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6232C4B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niskie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E6724FE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Patronat projektu i ścisła współpraca z Ministerstwem Rolnictwa i Rozwoju Wsi. Bieżący monitoring ustawodawstwa.</w:t>
            </w:r>
          </w:p>
        </w:tc>
      </w:tr>
      <w:tr w:rsidR="00114D59" w:rsidRPr="001B6667" w14:paraId="6E332A4F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1D00A305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Brak wiedzy rolników, nieświadomość korzyści z wykorzystania systemu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C7AAB7E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4911CED9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4B393F03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Promocja systemu, zaplanowanie szkoleń dla rolników, uczniów i studentów przez ośrodki doradztwa rolniczego. Ankietyzacja rolników przez doradców podczas spotkań i szkoleń, mająca na celu ustalenie bieżącej wiedzy na temat działania systemu i jego zakresu.</w:t>
            </w:r>
          </w:p>
        </w:tc>
      </w:tr>
      <w:tr w:rsidR="00114D59" w:rsidRPr="001B6667" w14:paraId="0BF6A247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BEAF8D5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Wymagane aktualizacje systemów informatycznych, spowodują niekompatybilność części oprogramowania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58DF04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C707BEA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24E8337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Zastosowane zostaną najnowsze, stabilne i bezpieczne wersje systemów, aktualizowane w miarę niezbędnych aktualizacji, na wersjach w środowisku </w:t>
            </w: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lastRenderedPageBreak/>
              <w:t>testowym, następnie wdrażane/aktualizowane w systemach produkcyjnych. W razie niekompatybilności partner IT – PCSS dostosuje kod do nowszych bibliotek.</w:t>
            </w:r>
          </w:p>
          <w:p w14:paraId="490CD28F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14:paraId="292286F4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0FBC279B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lastRenderedPageBreak/>
              <w:t>Zmiana interfejsów API zewnętrznych usług lub specyfikacji użytego standardu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4048266C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2AF6D128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9C2AFCA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 xml:space="preserve">W razie niekompatybilności partner IT – PCSS dostosuje kod do nowszych API. Zostanie zaktualizowana dokumentacja. </w:t>
            </w:r>
          </w:p>
          <w:p w14:paraId="1CDEC46F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Monitorowanie wersji oprogramowania poprzez wprowadzenie „wersjonowania” oprogramowania.</w:t>
            </w:r>
          </w:p>
        </w:tc>
      </w:tr>
      <w:tr w:rsidR="00114D59" w:rsidRPr="001B6667" w14:paraId="6E958765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2CA0140F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Zewnętrzne bazy danych przestaną być utrzymywane/dostępne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42E5FFD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2252CE6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77385209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Jeśli będzie to dotyczyć publicznie dostępnych baz danych, bazy zostaną przekopiowane do partnera IT – PCSS i tam utrzymywane na potrzeby systemu. W przypadku innych systemów zewnętrznych rozpatrywane będzie użycie baz zamiennych dostępnych w danym momencie.</w:t>
            </w:r>
          </w:p>
          <w:p w14:paraId="46B02558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Bieżąca kontrola publicznie dostępnych baz oraz monitoring zewnętrznych systemów.</w:t>
            </w:r>
          </w:p>
        </w:tc>
      </w:tr>
      <w:tr w:rsidR="00114D59" w:rsidRPr="001B6667" w14:paraId="03EB4F6E" w14:textId="77777777" w:rsidTr="003471C5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781324" w14:textId="77777777" w:rsidR="00114D59" w:rsidRPr="00643032" w:rsidRDefault="00114D59" w:rsidP="00114D59">
            <w:pPr>
              <w:rPr>
                <w:rFonts w:ascii="Arial" w:hAnsi="Arial" w:cs="Arial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Atak na serwisy informatyczne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E834A30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5DC1BB86" w14:textId="77777777" w:rsidR="00114D59" w:rsidRPr="00643032" w:rsidRDefault="00114D59" w:rsidP="00114D59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średnie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C43E456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  <w:t>Wszystkie dane będą replikowane i archiwizowane, w razie potrzeby zostaną odtworzone. Serwisy będą replikowane i dostępne z poziomu odseparowanych sieci komputerowych i infrastruktury sprzętowej zapewniając niezawodność.</w:t>
            </w:r>
          </w:p>
          <w:p w14:paraId="039B9D39" w14:textId="77777777" w:rsidR="00114D59" w:rsidRPr="00643032" w:rsidRDefault="00114D59" w:rsidP="00114D59">
            <w:pPr>
              <w:pStyle w:val="Legenda"/>
              <w:spacing w:after="120" w:line="276" w:lineRule="auto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18"/>
              </w:rPr>
            </w:pPr>
            <w:r w:rsidRPr="00643032">
              <w:rPr>
                <w:rFonts w:ascii="Arial" w:hAnsi="Arial" w:cs="Arial"/>
                <w:sz w:val="18"/>
                <w:szCs w:val="18"/>
              </w:rPr>
              <w:t>Sporządzanie raportów  bezpieczeństwa.</w:t>
            </w:r>
          </w:p>
        </w:tc>
      </w:tr>
    </w:tbl>
    <w:p w14:paraId="7552D984" w14:textId="77777777" w:rsidR="009F4715" w:rsidRPr="00805178" w:rsidRDefault="009F4715" w:rsidP="009F4715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066FA3C1" w14:textId="77777777" w:rsidR="00FA7136" w:rsidRDefault="00FA7136" w:rsidP="009F4715">
      <w:pPr>
        <w:spacing w:after="0" w:line="240" w:lineRule="auto"/>
        <w:jc w:val="both"/>
        <w:rPr>
          <w:rFonts w:ascii="Arial" w:hAnsi="Arial" w:cs="Arial"/>
          <w:color w:val="0070C0"/>
          <w:sz w:val="18"/>
          <w:szCs w:val="18"/>
        </w:rPr>
      </w:pPr>
    </w:p>
    <w:p w14:paraId="03E9CDE7" w14:textId="77777777" w:rsidR="009F4715" w:rsidRPr="00FA7136" w:rsidRDefault="00FA7136" w:rsidP="00FA7136">
      <w:pPr>
        <w:spacing w:after="0" w:line="240" w:lineRule="auto"/>
        <w:ind w:firstLine="360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FA7136">
        <w:rPr>
          <w:rFonts w:ascii="Arial" w:hAnsi="Arial" w:cs="Arial"/>
          <w:sz w:val="18"/>
          <w:szCs w:val="18"/>
        </w:rPr>
        <w:t>Nie dotyczy</w:t>
      </w:r>
    </w:p>
    <w:p w14:paraId="3B8CBF88" w14:textId="77777777" w:rsidR="00FA7136" w:rsidRPr="00FA7136" w:rsidRDefault="009F4715" w:rsidP="00FA7136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Dane kontaktowe:</w:t>
      </w:r>
    </w:p>
    <w:p w14:paraId="219C891E" w14:textId="77777777" w:rsid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</w:p>
    <w:p w14:paraId="0D450D08" w14:textId="77777777"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Maciej Zacharczuk</w:t>
      </w:r>
    </w:p>
    <w:p w14:paraId="2D11AA2C" w14:textId="77777777"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 xml:space="preserve">Kierownik projektu </w:t>
      </w:r>
      <w:proofErr w:type="spellStart"/>
      <w:r w:rsidRPr="00643032">
        <w:rPr>
          <w:rFonts w:ascii="Arial" w:hAnsi="Arial" w:cs="Arial"/>
          <w:sz w:val="18"/>
          <w:szCs w:val="18"/>
        </w:rPr>
        <w:t>eDWIN</w:t>
      </w:r>
      <w:proofErr w:type="spellEnd"/>
      <w:r w:rsidRPr="00643032">
        <w:rPr>
          <w:rFonts w:ascii="Arial" w:hAnsi="Arial" w:cs="Arial"/>
          <w:sz w:val="18"/>
          <w:szCs w:val="18"/>
        </w:rPr>
        <w:t xml:space="preserve">, Kierownik działu </w:t>
      </w:r>
    </w:p>
    <w:p w14:paraId="19BA31A7" w14:textId="77777777" w:rsidR="00FA7136" w:rsidRPr="00643032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Dział Teleinformatyki, Wielkopolski Ośrodek Doradztwa Rolniczego w Poznaniu</w:t>
      </w:r>
    </w:p>
    <w:p w14:paraId="170F9B14" w14:textId="77777777" w:rsidR="00FA7136" w:rsidRPr="00643032" w:rsidRDefault="003773C7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hyperlink r:id="rId8" w:history="1">
        <w:r w:rsidR="00FA7136" w:rsidRPr="006B0C3D">
          <w:rPr>
            <w:rStyle w:val="Hipercze"/>
            <w:rFonts w:ascii="Arial" w:hAnsi="Arial" w:cs="Arial"/>
            <w:sz w:val="18"/>
            <w:szCs w:val="18"/>
          </w:rPr>
          <w:t>maciej.zacharczuk@wodr.poznan.pl</w:t>
        </w:r>
      </w:hyperlink>
    </w:p>
    <w:p w14:paraId="4CBD05B6" w14:textId="77777777" w:rsidR="009F4715" w:rsidRPr="00FA7136" w:rsidRDefault="00FA7136" w:rsidP="00FA7136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643032">
        <w:rPr>
          <w:rFonts w:ascii="Arial" w:hAnsi="Arial" w:cs="Arial"/>
          <w:sz w:val="18"/>
          <w:szCs w:val="18"/>
        </w:rPr>
        <w:t>Tel. 723 678</w:t>
      </w:r>
      <w:r>
        <w:rPr>
          <w:rFonts w:ascii="Arial" w:hAnsi="Arial" w:cs="Arial"/>
          <w:sz w:val="18"/>
          <w:szCs w:val="18"/>
        </w:rPr>
        <w:t> </w:t>
      </w:r>
      <w:r w:rsidRPr="00643032">
        <w:rPr>
          <w:rFonts w:ascii="Arial" w:hAnsi="Arial" w:cs="Arial"/>
          <w:sz w:val="18"/>
          <w:szCs w:val="18"/>
        </w:rPr>
        <w:t>001</w:t>
      </w:r>
    </w:p>
    <w:sectPr w:rsidR="009F4715" w:rsidRPr="00FA7136" w:rsidSect="001E1DE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025C93" w14:textId="77777777" w:rsidR="00C3122E" w:rsidRDefault="00C3122E" w:rsidP="00BB2420">
      <w:pPr>
        <w:spacing w:after="0" w:line="240" w:lineRule="auto"/>
      </w:pPr>
      <w:r>
        <w:separator/>
      </w:r>
    </w:p>
  </w:endnote>
  <w:endnote w:type="continuationSeparator" w:id="0">
    <w:p w14:paraId="6AADD30E" w14:textId="77777777" w:rsidR="00C3122E" w:rsidRDefault="00C3122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F812E" w14:textId="77777777" w:rsidR="009F4715" w:rsidRDefault="009F47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45E6216" w14:textId="77777777" w:rsidR="009F4715" w:rsidRDefault="009F471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3392F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NUMPAGES   \* MERGEFORMAT </w:instrText>
            </w:r>
            <w:r>
              <w:rPr>
                <w:noProof/>
              </w:rPr>
              <w:fldChar w:fldCharType="separate"/>
            </w:r>
            <w:r w:rsidR="0063392F">
              <w:rPr>
                <w:noProof/>
              </w:rPr>
              <w:t>7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3E588AF" w14:textId="77777777" w:rsidR="009F4715" w:rsidRDefault="009F471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C96F03" w14:textId="77777777" w:rsidR="009F4715" w:rsidRDefault="009F47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358BE7" w14:textId="77777777" w:rsidR="00C3122E" w:rsidRDefault="00C3122E" w:rsidP="00BB2420">
      <w:pPr>
        <w:spacing w:after="0" w:line="240" w:lineRule="auto"/>
      </w:pPr>
      <w:r>
        <w:separator/>
      </w:r>
    </w:p>
  </w:footnote>
  <w:footnote w:type="continuationSeparator" w:id="0">
    <w:p w14:paraId="40AFC2AA" w14:textId="77777777" w:rsidR="00C3122E" w:rsidRDefault="00C3122E" w:rsidP="00BB2420">
      <w:pPr>
        <w:spacing w:after="0" w:line="240" w:lineRule="auto"/>
      </w:pPr>
      <w:r>
        <w:continuationSeparator/>
      </w:r>
    </w:p>
  </w:footnote>
  <w:footnote w:id="1">
    <w:p w14:paraId="2AB0E784" w14:textId="77777777" w:rsidR="009F4715" w:rsidRDefault="009F4715" w:rsidP="009F4715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C8DF64" w14:textId="77777777" w:rsidR="009F4715" w:rsidRDefault="009F47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A1F712" w14:textId="77777777" w:rsidR="009F4715" w:rsidRDefault="009F471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52FC95" w14:textId="77777777" w:rsidR="009F4715" w:rsidRDefault="009F47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026A"/>
    <w:multiLevelType w:val="hybridMultilevel"/>
    <w:tmpl w:val="CD4461EE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2036E8"/>
    <w:multiLevelType w:val="hybridMultilevel"/>
    <w:tmpl w:val="92985B80"/>
    <w:lvl w:ilvl="0" w:tplc="F69207A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3B6736"/>
    <w:multiLevelType w:val="hybridMultilevel"/>
    <w:tmpl w:val="89FAAEE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3166ED6"/>
    <w:multiLevelType w:val="hybridMultilevel"/>
    <w:tmpl w:val="7F460C94"/>
    <w:lvl w:ilvl="0" w:tplc="7ACEAFB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4"/>
  </w:num>
  <w:num w:numId="4">
    <w:abstractNumId w:val="11"/>
  </w:num>
  <w:num w:numId="5">
    <w:abstractNumId w:val="20"/>
  </w:num>
  <w:num w:numId="6">
    <w:abstractNumId w:val="3"/>
  </w:num>
  <w:num w:numId="7">
    <w:abstractNumId w:val="17"/>
  </w:num>
  <w:num w:numId="8">
    <w:abstractNumId w:val="0"/>
  </w:num>
  <w:num w:numId="9">
    <w:abstractNumId w:val="8"/>
  </w:num>
  <w:num w:numId="10">
    <w:abstractNumId w:val="4"/>
  </w:num>
  <w:num w:numId="11">
    <w:abstractNumId w:val="6"/>
  </w:num>
  <w:num w:numId="12">
    <w:abstractNumId w:val="19"/>
  </w:num>
  <w:num w:numId="13">
    <w:abstractNumId w:val="16"/>
  </w:num>
  <w:num w:numId="14">
    <w:abstractNumId w:val="1"/>
  </w:num>
  <w:num w:numId="15">
    <w:abstractNumId w:val="21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3"/>
  </w:num>
  <w:num w:numId="21">
    <w:abstractNumId w:val="5"/>
  </w:num>
  <w:num w:numId="22">
    <w:abstractNumId w:val="15"/>
  </w:num>
  <w:num w:numId="23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8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4">
    <w:abstractNumId w:val="7"/>
  </w:num>
  <w:num w:numId="25">
    <w:abstractNumId w:val="1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73AA"/>
    <w:rsid w:val="00043DD9"/>
    <w:rsid w:val="00044D68"/>
    <w:rsid w:val="00047D9D"/>
    <w:rsid w:val="00070663"/>
    <w:rsid w:val="00084E5B"/>
    <w:rsid w:val="00087231"/>
    <w:rsid w:val="00095944"/>
    <w:rsid w:val="000A1DFB"/>
    <w:rsid w:val="000A2F32"/>
    <w:rsid w:val="000A3938"/>
    <w:rsid w:val="000B3E49"/>
    <w:rsid w:val="000B5E51"/>
    <w:rsid w:val="000B746C"/>
    <w:rsid w:val="000E0060"/>
    <w:rsid w:val="000E1828"/>
    <w:rsid w:val="000E4BF8"/>
    <w:rsid w:val="000E5CAD"/>
    <w:rsid w:val="000F20A9"/>
    <w:rsid w:val="000F307B"/>
    <w:rsid w:val="000F30B9"/>
    <w:rsid w:val="000F4CCD"/>
    <w:rsid w:val="00114D59"/>
    <w:rsid w:val="0011693F"/>
    <w:rsid w:val="00122388"/>
    <w:rsid w:val="00124C3D"/>
    <w:rsid w:val="00141A92"/>
    <w:rsid w:val="00145E84"/>
    <w:rsid w:val="0015102C"/>
    <w:rsid w:val="001570C9"/>
    <w:rsid w:val="00176FBB"/>
    <w:rsid w:val="00181E97"/>
    <w:rsid w:val="001822CB"/>
    <w:rsid w:val="00182A08"/>
    <w:rsid w:val="001A2EF2"/>
    <w:rsid w:val="001C2D74"/>
    <w:rsid w:val="001C79E7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2BE1"/>
    <w:rsid w:val="00273406"/>
    <w:rsid w:val="00276C00"/>
    <w:rsid w:val="002A3C02"/>
    <w:rsid w:val="002A5452"/>
    <w:rsid w:val="002B4889"/>
    <w:rsid w:val="002B50C0"/>
    <w:rsid w:val="002B6F21"/>
    <w:rsid w:val="002D3D4A"/>
    <w:rsid w:val="002D7ADA"/>
    <w:rsid w:val="0030196F"/>
    <w:rsid w:val="00302775"/>
    <w:rsid w:val="00304D04"/>
    <w:rsid w:val="00310D8E"/>
    <w:rsid w:val="003221F2"/>
    <w:rsid w:val="00322614"/>
    <w:rsid w:val="00334A24"/>
    <w:rsid w:val="003410FE"/>
    <w:rsid w:val="003508E7"/>
    <w:rsid w:val="003542F1"/>
    <w:rsid w:val="00356A3E"/>
    <w:rsid w:val="003642B8"/>
    <w:rsid w:val="003773C7"/>
    <w:rsid w:val="003775CA"/>
    <w:rsid w:val="00385A7C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35553"/>
    <w:rsid w:val="00444AAB"/>
    <w:rsid w:val="00450089"/>
    <w:rsid w:val="00483AFF"/>
    <w:rsid w:val="004A1ED1"/>
    <w:rsid w:val="004C1D48"/>
    <w:rsid w:val="004D65CA"/>
    <w:rsid w:val="004F6E89"/>
    <w:rsid w:val="00517F12"/>
    <w:rsid w:val="0052102C"/>
    <w:rsid w:val="00524E6C"/>
    <w:rsid w:val="005332D6"/>
    <w:rsid w:val="00544271"/>
    <w:rsid w:val="00544DFE"/>
    <w:rsid w:val="005734CE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2054D"/>
    <w:rsid w:val="00622193"/>
    <w:rsid w:val="006334BF"/>
    <w:rsid w:val="0063392F"/>
    <w:rsid w:val="00635A54"/>
    <w:rsid w:val="00643032"/>
    <w:rsid w:val="00651523"/>
    <w:rsid w:val="00661A62"/>
    <w:rsid w:val="006731D9"/>
    <w:rsid w:val="006822BC"/>
    <w:rsid w:val="00687386"/>
    <w:rsid w:val="006A60AA"/>
    <w:rsid w:val="006B034F"/>
    <w:rsid w:val="006B5117"/>
    <w:rsid w:val="006E0CFA"/>
    <w:rsid w:val="006E6205"/>
    <w:rsid w:val="006F3CD1"/>
    <w:rsid w:val="00701800"/>
    <w:rsid w:val="00707DAF"/>
    <w:rsid w:val="00725708"/>
    <w:rsid w:val="00740A47"/>
    <w:rsid w:val="0074437D"/>
    <w:rsid w:val="00746ABD"/>
    <w:rsid w:val="0077418F"/>
    <w:rsid w:val="00775C44"/>
    <w:rsid w:val="007924CE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D5E3B"/>
    <w:rsid w:val="007E341A"/>
    <w:rsid w:val="007F126F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F2D9B"/>
    <w:rsid w:val="0090473B"/>
    <w:rsid w:val="00907F6D"/>
    <w:rsid w:val="00911190"/>
    <w:rsid w:val="0091332C"/>
    <w:rsid w:val="009256F2"/>
    <w:rsid w:val="00933BEC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9F4715"/>
    <w:rsid w:val="00A11788"/>
    <w:rsid w:val="00A30847"/>
    <w:rsid w:val="00A36AE2"/>
    <w:rsid w:val="00A43E49"/>
    <w:rsid w:val="00A44EA2"/>
    <w:rsid w:val="00A56D63"/>
    <w:rsid w:val="00A67685"/>
    <w:rsid w:val="00A728AE"/>
    <w:rsid w:val="00A804AE"/>
    <w:rsid w:val="00A86449"/>
    <w:rsid w:val="00A87C1C"/>
    <w:rsid w:val="00A92F3B"/>
    <w:rsid w:val="00AA4CAB"/>
    <w:rsid w:val="00AA51AD"/>
    <w:rsid w:val="00AB2E01"/>
    <w:rsid w:val="00AC7E26"/>
    <w:rsid w:val="00AD45BB"/>
    <w:rsid w:val="00AE1643"/>
    <w:rsid w:val="00AE3A6C"/>
    <w:rsid w:val="00AF09B8"/>
    <w:rsid w:val="00AF567D"/>
    <w:rsid w:val="00B17709"/>
    <w:rsid w:val="00B41415"/>
    <w:rsid w:val="00B440C3"/>
    <w:rsid w:val="00B50560"/>
    <w:rsid w:val="00B613C0"/>
    <w:rsid w:val="00B64685"/>
    <w:rsid w:val="00B64B3C"/>
    <w:rsid w:val="00B673C6"/>
    <w:rsid w:val="00B74859"/>
    <w:rsid w:val="00B87D3D"/>
    <w:rsid w:val="00B91644"/>
    <w:rsid w:val="00BA481C"/>
    <w:rsid w:val="00BB059E"/>
    <w:rsid w:val="00BB2420"/>
    <w:rsid w:val="00BB3CA8"/>
    <w:rsid w:val="00BB5ACE"/>
    <w:rsid w:val="00BB6D19"/>
    <w:rsid w:val="00BC1BD2"/>
    <w:rsid w:val="00BC6BE4"/>
    <w:rsid w:val="00BE47CD"/>
    <w:rsid w:val="00BE5BF9"/>
    <w:rsid w:val="00C023E2"/>
    <w:rsid w:val="00C1106C"/>
    <w:rsid w:val="00C14B44"/>
    <w:rsid w:val="00C26361"/>
    <w:rsid w:val="00C302F1"/>
    <w:rsid w:val="00C3122E"/>
    <w:rsid w:val="00C42AEA"/>
    <w:rsid w:val="00C57985"/>
    <w:rsid w:val="00C6751B"/>
    <w:rsid w:val="00CA516B"/>
    <w:rsid w:val="00CA5383"/>
    <w:rsid w:val="00CC7E21"/>
    <w:rsid w:val="00CE74F9"/>
    <w:rsid w:val="00CE7777"/>
    <w:rsid w:val="00CF2E64"/>
    <w:rsid w:val="00D01128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21273"/>
    <w:rsid w:val="00E242E4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A0B4F"/>
    <w:rsid w:val="00EC2AFC"/>
    <w:rsid w:val="00F138F7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944EF"/>
    <w:rsid w:val="00FA7136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10E4F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BB6D19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BB6D19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BB6D19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BB6D19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BB6D19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BB6D19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Pogrubienie">
    <w:name w:val="Strong"/>
    <w:basedOn w:val="Domylnaczcionkaakapitu"/>
    <w:uiPriority w:val="22"/>
    <w:qFormat/>
    <w:rsid w:val="0074437D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443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BB6D19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B6D19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B6D19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BB6D19"/>
    <w:pPr>
      <w:numPr>
        <w:numId w:val="24"/>
      </w:numPr>
    </w:pPr>
  </w:style>
  <w:style w:type="character" w:styleId="Hipercze">
    <w:name w:val="Hyperlink"/>
    <w:basedOn w:val="Domylnaczcionkaakapitu"/>
    <w:uiPriority w:val="99"/>
    <w:unhideWhenUsed/>
    <w:rsid w:val="00BB6D1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6D19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FA71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5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1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6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1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ciej.zacharczuk@wodr.poznan.pl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A7F71-0996-4A91-A3A1-E3C6B06BC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1788</Words>
  <Characters>10734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2019-12-09T10:06:00Z</dcterms:created>
  <dcterms:modified xsi:type="dcterms:W3CDTF">2019-12-30T13:40:00Z</dcterms:modified>
</cp:coreProperties>
</file>